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overflowPunct w:val="0"/>
        <w:topLinePunct/>
        <w:spacing w:line="600" w:lineRule="exact"/>
        <w:jc w:val="left"/>
        <w:rPr>
          <w:rFonts w:hint="eastAsia" w:ascii="Times New Roman" w:hAnsi="Times New Roman" w:eastAsia="黑体" w:cs="黑体"/>
          <w:sz w:val="32"/>
          <w:szCs w:val="32"/>
          <w:lang w:val="en-US" w:eastAsia="zh-CN"/>
        </w:rPr>
      </w:pPr>
    </w:p>
    <w:p>
      <w:pPr>
        <w:spacing w:line="700" w:lineRule="exact"/>
        <w:jc w:val="center"/>
        <w:rPr>
          <w:rFonts w:hint="eastAsia" w:ascii="Times New Roman" w:hAnsi="Times New Roman" w:eastAsia="方正小标宋简体" w:cs="Times New Roman"/>
          <w:sz w:val="44"/>
          <w:szCs w:val="36"/>
          <w:lang w:val="en-US" w:eastAsia="zh-CN"/>
        </w:rPr>
      </w:pPr>
      <w:r>
        <w:rPr>
          <w:rFonts w:hint="eastAsia" w:ascii="Times New Roman" w:hAnsi="Times New Roman" w:eastAsia="方正小标宋简体" w:cs="Times New Roman"/>
          <w:sz w:val="44"/>
          <w:szCs w:val="36"/>
          <w:lang w:val="en-US" w:eastAsia="zh-CN"/>
        </w:rPr>
        <w:t>第九届全国青年科普创新实验暨作品大赛（浙江赛区）实施方案</w:t>
      </w:r>
    </w:p>
    <w:p>
      <w:pPr>
        <w:spacing w:line="700" w:lineRule="exact"/>
        <w:jc w:val="center"/>
        <w:rPr>
          <w:rFonts w:hint="eastAsia" w:ascii="Times New Roman" w:hAnsi="Times New Roman" w:eastAsia="方正小标宋简体" w:cs="Times New Roman"/>
          <w:sz w:val="44"/>
          <w:szCs w:val="36"/>
          <w:lang w:val="en-US" w:eastAsia="zh-CN"/>
        </w:rPr>
      </w:pP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为贯彻落实《中国科协办公厅关于举办第九届全国青年科普创新实验暨作品大赛的通知》（科协办函普字〔2022〕</w:t>
      </w:r>
      <w:bookmarkStart w:id="0" w:name="_GoBack"/>
      <w:bookmarkEnd w:id="0"/>
      <w:r>
        <w:rPr>
          <w:rFonts w:hint="eastAsia" w:ascii="Times New Roman" w:hAnsi="Times New Roman" w:eastAsia="仿宋_GB2312" w:cs="Times New Roman"/>
          <w:sz w:val="32"/>
          <w:szCs w:val="22"/>
          <w:lang w:val="en-US" w:eastAsia="zh-CN"/>
        </w:rPr>
        <w:t>117号）精神，根据《第九届全国青年科普创新实验暨作品大赛方案》有关规定，结合浙江赛区实际情况，特制订本实施方案。</w:t>
      </w:r>
    </w:p>
    <w:p>
      <w:pPr>
        <w:numPr>
          <w:ilvl w:val="0"/>
          <w:numId w:val="0"/>
        </w:numPr>
        <w:overflowPunct w:val="0"/>
        <w:topLinePunct/>
        <w:spacing w:line="600" w:lineRule="exac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　　一、大赛主题</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大赛围绕“智慧·安全·环保”三大主题，关注前沿科学技术、公共安全健康等领域的科研应用与普及，考查青少年发现问题、解决问题及动手实践能力。</w:t>
      </w:r>
    </w:p>
    <w:p>
      <w:pPr>
        <w:numPr>
          <w:ilvl w:val="0"/>
          <w:numId w:val="0"/>
        </w:numPr>
        <w:overflowPunct w:val="0"/>
        <w:topLinePunct/>
        <w:spacing w:line="600" w:lineRule="exac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　　二、大赛时间</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浙江赛区比赛时间：2023年3-5月</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全国总决赛时间：2023年6-8月</w:t>
      </w:r>
    </w:p>
    <w:p>
      <w:pPr>
        <w:numPr>
          <w:ilvl w:val="0"/>
          <w:numId w:val="0"/>
        </w:numPr>
        <w:overflowPunct w:val="0"/>
        <w:topLinePunct/>
        <w:spacing w:line="600" w:lineRule="exac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　　三、组织机构</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楷体" w:cs="Times New Roman"/>
          <w:sz w:val="32"/>
          <w:szCs w:val="36"/>
          <w:lang w:val="en-US" w:eastAsia="zh-CN"/>
        </w:rPr>
      </w:pPr>
      <w:r>
        <w:rPr>
          <w:rFonts w:hint="eastAsia" w:ascii="Times New Roman" w:hAnsi="Times New Roman" w:eastAsia="楷体" w:cs="Times New Roman"/>
          <w:sz w:val="32"/>
          <w:szCs w:val="36"/>
          <w:lang w:val="en-US" w:eastAsia="zh-CN"/>
        </w:rPr>
        <w:t>　　（一）主承办单位</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主办单位：浙江省科学技术协会</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xml:space="preserve">　　承办单位：浙江省科技馆（浙江省青少年科技活动中心） </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楷体" w:cs="Times New Roman"/>
          <w:sz w:val="32"/>
          <w:szCs w:val="36"/>
          <w:lang w:val="en-US" w:eastAsia="zh-CN"/>
        </w:rPr>
      </w:pPr>
      <w:r>
        <w:rPr>
          <w:rFonts w:hint="eastAsia" w:ascii="Times New Roman" w:hAnsi="Times New Roman" w:eastAsia="楷体" w:cs="Times New Roman"/>
          <w:sz w:val="32"/>
          <w:szCs w:val="36"/>
          <w:lang w:val="en-US" w:eastAsia="zh-CN"/>
        </w:rPr>
        <w:t>　　（二）组织委员会</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第九届全国青年科普创新实验暨作品大赛（浙江赛区）成立组织委员会（以下简称“组委会”），组委会秘书处设在浙江省科技馆，负责总体统筹浙江赛区大赛相关工作。</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楷体" w:cs="Times New Roman"/>
          <w:sz w:val="32"/>
          <w:szCs w:val="36"/>
          <w:lang w:val="en-US" w:eastAsia="zh-CN"/>
        </w:rPr>
      </w:pPr>
      <w:r>
        <w:rPr>
          <w:rFonts w:hint="eastAsia" w:ascii="Times New Roman" w:hAnsi="Times New Roman" w:eastAsia="楷体" w:cs="Times New Roman"/>
          <w:sz w:val="32"/>
          <w:szCs w:val="36"/>
          <w:lang w:val="en-US" w:eastAsia="zh-CN"/>
        </w:rPr>
        <w:t>　　（三）专家委员会</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专家委员会负责评审参赛作品，审核把关作品科学性、真实性等。</w:t>
      </w:r>
    </w:p>
    <w:p>
      <w:pPr>
        <w:numPr>
          <w:ilvl w:val="0"/>
          <w:numId w:val="0"/>
        </w:numPr>
        <w:overflowPunct w:val="0"/>
        <w:topLinePunct/>
        <w:spacing w:line="600" w:lineRule="exact"/>
        <w:ind w:firstLine="640" w:firstLineChars="200"/>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四、参赛对象</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参赛对象分为两类。</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第一类为中学组，包括全省初中、中专、技校、高中等在校学生。</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第二类为大学组，包括全省高职、大专、本科、研究生等在校学生。</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每支参赛队伍由参赛选手和指导老师组成，每支队伍的参赛选手及指导老师人数根据不同项目而不同，参赛队伍指导老师须为学校指导老师。</w:t>
      </w:r>
    </w:p>
    <w:p>
      <w:pPr>
        <w:numPr>
          <w:ilvl w:val="0"/>
          <w:numId w:val="0"/>
        </w:numPr>
        <w:overflowPunct w:val="0"/>
        <w:topLinePunct/>
        <w:spacing w:line="600" w:lineRule="exac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　　五、赛制设置</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楷体" w:cs="Times New Roman"/>
          <w:sz w:val="32"/>
          <w:szCs w:val="36"/>
          <w:lang w:val="en-US" w:eastAsia="zh-CN"/>
        </w:rPr>
      </w:pPr>
      <w:r>
        <w:rPr>
          <w:rFonts w:hint="eastAsia" w:ascii="Times New Roman" w:hAnsi="Times New Roman" w:eastAsia="楷体" w:cs="Times New Roman"/>
          <w:sz w:val="32"/>
          <w:szCs w:val="36"/>
          <w:lang w:val="en-US" w:eastAsia="zh-CN"/>
        </w:rPr>
        <w:t>　　（一）竞赛项目</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大赛设“创意作品”和“科普实验”两类项目。</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1.创意作品项目：突出发现和解决实际问题的能力，设置“智慧社区”命题，鼓励学生在智慧社区建设相关背景下发现身边问题，并提出解决方案，设计系统模型，创作相关作品。</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2.科普实验项目：突出任务驱动，将竞赛与科普活动紧密结合，设置“未来太空车”命题，引导学生面向未来，利用指定材料，自行设计并搭建装置，在指定区域完成预设的任务。</w:t>
      </w:r>
    </w:p>
    <w:tbl>
      <w:tblPr>
        <w:tblStyle w:val="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237"/>
        <w:gridCol w:w="1507"/>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111" w:type="dxa"/>
            <w:noWrap w:val="0"/>
            <w:vAlign w:val="center"/>
          </w:tcPr>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center"/>
              <w:textAlignment w:val="auto"/>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项目</w:t>
            </w:r>
          </w:p>
        </w:tc>
        <w:tc>
          <w:tcPr>
            <w:tcW w:w="2237" w:type="dxa"/>
            <w:noWrap w:val="0"/>
            <w:vAlign w:val="center"/>
          </w:tcPr>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center"/>
              <w:textAlignment w:val="auto"/>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命题</w:t>
            </w:r>
          </w:p>
        </w:tc>
        <w:tc>
          <w:tcPr>
            <w:tcW w:w="1507" w:type="dxa"/>
            <w:noWrap w:val="0"/>
            <w:vAlign w:val="top"/>
          </w:tcPr>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center"/>
              <w:textAlignment w:val="auto"/>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组别</w:t>
            </w:r>
          </w:p>
        </w:tc>
        <w:tc>
          <w:tcPr>
            <w:tcW w:w="3990" w:type="dxa"/>
            <w:noWrap w:val="0"/>
            <w:vAlign w:val="center"/>
          </w:tcPr>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center"/>
              <w:textAlignment w:val="auto"/>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1111" w:type="dxa"/>
            <w:vMerge w:val="restart"/>
            <w:noWrap w:val="0"/>
            <w:vAlign w:val="center"/>
          </w:tcPr>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center"/>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创意作品</w:t>
            </w:r>
          </w:p>
        </w:tc>
        <w:tc>
          <w:tcPr>
            <w:tcW w:w="2237" w:type="dxa"/>
            <w:vMerge w:val="restart"/>
            <w:noWrap w:val="0"/>
            <w:vAlign w:val="center"/>
          </w:tcPr>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智慧社区</w:t>
            </w:r>
          </w:p>
        </w:tc>
        <w:tc>
          <w:tcPr>
            <w:tcW w:w="1507" w:type="dxa"/>
            <w:noWrap w:val="0"/>
            <w:vAlign w:val="center"/>
          </w:tcPr>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 w:eastAsia="zh-CN"/>
              </w:rPr>
            </w:pPr>
            <w:r>
              <w:rPr>
                <w:rFonts w:hint="eastAsia" w:ascii="Times New Roman" w:hAnsi="Times New Roman" w:eastAsia="仿宋_GB2312" w:cs="Times New Roman"/>
                <w:sz w:val="32"/>
                <w:szCs w:val="22"/>
                <w:lang w:val="en" w:eastAsia="zh-CN"/>
              </w:rPr>
              <w:t>大学组</w:t>
            </w:r>
          </w:p>
        </w:tc>
        <w:tc>
          <w:tcPr>
            <w:tcW w:w="3990" w:type="dxa"/>
            <w:vMerge w:val="restart"/>
            <w:noWrap w:val="0"/>
            <w:vAlign w:val="center"/>
          </w:tcPr>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以智慧社区为背景，鼓励学生围绕家居生活、社区服务等方面，发现生活中的实际问题，并利用人工智能、物联网相关技术创作作品，解决问题，实现既定目标。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11" w:type="dxa"/>
            <w:vMerge w:val="continue"/>
            <w:noWrap w:val="0"/>
            <w:vAlign w:val="center"/>
          </w:tcPr>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center"/>
              <w:textAlignment w:val="auto"/>
              <w:rPr>
                <w:rFonts w:hint="eastAsia" w:ascii="Times New Roman" w:hAnsi="Times New Roman" w:eastAsia="仿宋_GB2312" w:cs="Times New Roman"/>
                <w:sz w:val="32"/>
                <w:szCs w:val="22"/>
                <w:lang w:val="en-US" w:eastAsia="zh-CN"/>
              </w:rPr>
            </w:pPr>
          </w:p>
        </w:tc>
        <w:tc>
          <w:tcPr>
            <w:tcW w:w="2237" w:type="dxa"/>
            <w:vMerge w:val="continue"/>
            <w:noWrap w:val="0"/>
            <w:vAlign w:val="center"/>
          </w:tcPr>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p>
        </w:tc>
        <w:tc>
          <w:tcPr>
            <w:tcW w:w="1507" w:type="dxa"/>
            <w:noWrap w:val="0"/>
            <w:vAlign w:val="center"/>
          </w:tcPr>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 w:eastAsia="zh-CN"/>
              </w:rPr>
            </w:pPr>
            <w:r>
              <w:rPr>
                <w:rFonts w:hint="eastAsia" w:ascii="Times New Roman" w:hAnsi="Times New Roman" w:eastAsia="仿宋_GB2312" w:cs="Times New Roman"/>
                <w:sz w:val="32"/>
                <w:szCs w:val="22"/>
                <w:lang w:val="en" w:eastAsia="zh-CN"/>
              </w:rPr>
              <w:t>中学组</w:t>
            </w:r>
          </w:p>
        </w:tc>
        <w:tc>
          <w:tcPr>
            <w:tcW w:w="3990" w:type="dxa"/>
            <w:vMerge w:val="continue"/>
            <w:noWrap w:val="0"/>
            <w:vAlign w:val="center"/>
          </w:tcPr>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111" w:type="dxa"/>
            <w:noWrap w:val="0"/>
            <w:vAlign w:val="center"/>
          </w:tcPr>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center"/>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科普实验</w:t>
            </w:r>
          </w:p>
        </w:tc>
        <w:tc>
          <w:tcPr>
            <w:tcW w:w="2237" w:type="dxa"/>
            <w:noWrap w:val="0"/>
            <w:vAlign w:val="center"/>
          </w:tcPr>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未来太空车</w:t>
            </w:r>
          </w:p>
        </w:tc>
        <w:tc>
          <w:tcPr>
            <w:tcW w:w="1507" w:type="dxa"/>
            <w:noWrap w:val="0"/>
            <w:vAlign w:val="center"/>
          </w:tcPr>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中学组</w:t>
            </w:r>
          </w:p>
        </w:tc>
        <w:tc>
          <w:tcPr>
            <w:tcW w:w="3990" w:type="dxa"/>
            <w:noWrap w:val="0"/>
            <w:vAlign w:val="center"/>
          </w:tcPr>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以太空探索为背景，鼓励学生利用科技手段和创新思维，面向未来开展创意实验设计，利用指定动力系统，自选材料制作装置，在赛道上完成行驶和攀爬等指定任务。</w:t>
            </w:r>
          </w:p>
        </w:tc>
      </w:tr>
    </w:tbl>
    <w:p>
      <w:pPr>
        <w:keepNext w:val="0"/>
        <w:keepLines w:val="0"/>
        <w:pageBreakBefore w:val="0"/>
        <w:widowControl w:val="0"/>
        <w:numPr>
          <w:ilvl w:val="0"/>
          <w:numId w:val="0"/>
        </w:numPr>
        <w:kinsoku/>
        <w:wordWrap/>
        <w:overflowPunct w:val="0"/>
        <w:topLinePunct/>
        <w:autoSpaceDE/>
        <w:autoSpaceDN/>
        <w:bidi w:val="0"/>
        <w:adjustRightInd/>
        <w:snapToGrid/>
        <w:spacing w:line="600" w:lineRule="exact"/>
        <w:ind w:firstLine="640" w:firstLineChars="200"/>
        <w:jc w:val="both"/>
        <w:textAlignment w:val="auto"/>
        <w:rPr>
          <w:rFonts w:hint="eastAsia" w:ascii="Times New Roman" w:hAnsi="Times New Roman" w:eastAsia="楷体" w:cs="Times New Roman"/>
          <w:sz w:val="32"/>
          <w:szCs w:val="36"/>
          <w:lang w:val="en-US" w:eastAsia="zh-CN"/>
        </w:rPr>
      </w:pPr>
      <w:r>
        <w:rPr>
          <w:rFonts w:hint="eastAsia" w:ascii="Times New Roman" w:hAnsi="Times New Roman" w:eastAsia="楷体" w:cs="Times New Roman"/>
          <w:sz w:val="32"/>
          <w:szCs w:val="36"/>
          <w:lang w:val="en-US" w:eastAsia="zh-CN"/>
        </w:rPr>
        <w:t>（二）赛程设置</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1.申报选拔阶段，组织发动各地开展大赛选拔和网上申报。各参赛队伍按要求在大赛官方网站报名并提交作品，“智慧社区”项目组入围复赛名单经大赛组委会进行资格审查后在信息发布网站公布；“未来太空车”项目组入围复赛名单经地市或学校选拔后由市级组织单位报大赛组委会公布。</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2.复赛，由浙江赛区组委会组织专家对提交的作品进行评审或组织现场赛事，根据成绩确定奖级和入围全国决赛的队伍。具体参赛事项另行通知。</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大赛各项目组的参赛承诺和声明，以及赛事信息请及时关注大赛信息发布网站。</w:t>
      </w:r>
    </w:p>
    <w:p>
      <w:pPr>
        <w:numPr>
          <w:ilvl w:val="0"/>
          <w:numId w:val="0"/>
        </w:numPr>
        <w:overflowPunct w:val="0"/>
        <w:topLinePunct/>
        <w:spacing w:line="600" w:lineRule="exac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　　六、赛事安排</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1.启动阶段（3-4月）。根据全国活动安排，发布浙江赛区大赛通知、实施方案、参赛规则。</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2.申报阶段（4-5月）。各地组织发动网上申报、大赛选拔活动，开展复赛各组项目征集、资格审查、选拔推荐工作。申报时间：即日起至4月20日，申报网站：https://kepudasai.cdstm.cn。</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3.复赛阶段（5月）。组织开展大赛各组项目评审、展示、交流、评选等活动，产生入围全国决赛的作品。</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4.决赛阶段（6-8月）。组织浙江赛区项目参加全国决赛。</w:t>
      </w:r>
    </w:p>
    <w:p>
      <w:pPr>
        <w:numPr>
          <w:ilvl w:val="0"/>
          <w:numId w:val="0"/>
        </w:numPr>
        <w:overflowPunct w:val="0"/>
        <w:topLinePunct/>
        <w:spacing w:line="600" w:lineRule="exac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　　七、奖项设置</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1.等级奖：各项目原则上按照入围复赛作品数量的10%、20%和30%设置一、二、三等奖，其余入围复赛作品获优秀奖。具体获奖比例视参赛作品数量实际情况调整。各项目各组别按照复赛成绩排名择优推荐参加全国决赛。</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2.优秀指导教师奖：获得复赛一等奖队伍的指导老师可获得优秀指导教师奖。</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3.学校团体奖：表彰组织规范、宣传效果好、参赛数量多、成绩优异的学校团体。</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4.优秀组织奖：表彰组织工作严谨细致、规范有序，参赛规模大、获奖成绩好的市级组织单位和高校。</w:t>
      </w:r>
    </w:p>
    <w:p>
      <w:pPr>
        <w:numPr>
          <w:ilvl w:val="0"/>
          <w:numId w:val="0"/>
        </w:numPr>
        <w:overflowPunct w:val="0"/>
        <w:topLinePunct/>
        <w:spacing w:line="600" w:lineRule="exac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　　八、纪律监督</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主办单位纪委对比赛全程进行监督，包括程序合理性、评审公正性等内容。如发现比赛出现违纪违规行为，或者接到任何投诉或问题的反映，大赛组委会将及时调查并协调解决。</w:t>
      </w:r>
    </w:p>
    <w:p>
      <w:pPr>
        <w:numPr>
          <w:ilvl w:val="0"/>
          <w:numId w:val="0"/>
        </w:numPr>
        <w:overflowPunct w:val="0"/>
        <w:topLinePunct/>
        <w:spacing w:line="600" w:lineRule="exac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　　九、工作要求</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　　各单位将切实负起组织管理责任，在活动组织过程中制定安全预案，落实安全措施，突出重点环节，确保比赛稳妥、安全有序地开展。</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jc w:val="both"/>
        <w:textAlignment w:val="auto"/>
        <w:rPr>
          <w:rFonts w:hint="eastAsia" w:ascii="Times New Roman" w:hAnsi="Times New Roman" w:eastAsia="仿宋_GB2312" w:cs="Times New Roman"/>
          <w:sz w:val="32"/>
          <w:szCs w:val="2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黑体">
    <w:altName w:val="方正黑体_GBK"/>
    <w:panose1 w:val="02010609060101010101"/>
    <w:charset w:val="00"/>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00"/>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DD6CD4"/>
    <w:rsid w:val="1FFD181E"/>
    <w:rsid w:val="67DE516D"/>
    <w:rsid w:val="7E6B591F"/>
    <w:rsid w:val="9F8DD8A1"/>
    <w:rsid w:val="C9B9E5B6"/>
    <w:rsid w:val="DDDD6CD4"/>
    <w:rsid w:val="EFB349BA"/>
    <w:rsid w:val="FF3FA4A6"/>
    <w:rsid w:val="FFFEF648"/>
    <w:rsid w:val="FFFFF3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3.66666666666667</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2023-03-22T01:01:00Z</dcterms:created>
  <dc:creator>user</dc:creator>
  <cp:lastModifiedBy>user</cp:lastModifiedBy>
  <dcterms:modified xsi:type="dcterms:W3CDTF">2023-03-31T11:49:07Z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F1886B4DB20D769069B01764ACFFF361</vt:lpwstr>
  </property>
</Properties>
</file>